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самоорганизации и саморазвития студента</w:t>
            </w:r>
          </w:p>
          <w:p>
            <w:pPr>
              <w:jc w:val="center"/>
              <w:spacing w:after="0" w:line="240" w:lineRule="auto"/>
              <w:rPr>
                <w:sz w:val="32"/>
                <w:szCs w:val="32"/>
              </w:rPr>
            </w:pPr>
            <w:r>
              <w:rPr>
                <w:rFonts w:ascii="Times New Roman" w:hAnsi="Times New Roman" w:cs="Times New Roman"/>
                <w:color w:val="#000000"/>
                <w:sz w:val="32"/>
                <w:szCs w:val="32"/>
              </w:rPr>
              <w:t> Б1.О.03.02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самоорганизации и саморазвития студента»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Б1.О.03.02 «Основы самоорганизации и саморазвития студента».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самоорганизации и саморазвития студента»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предвидеть результаты (последствия) личных действий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виды ресурсов  (личностных, ситуативных, временных и т.д.) и их пределы, необходимые для успешного выполнения порученной работы; принципы и методы саморазвития и самообразования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знать принципы и методы управления временем</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уметь   выстраивать и реализовывать траекторию саморазвития на основе принципов образования в течение всей жизни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уметь оптимально управлять своим временем для саморазвития на основе принципов образования в течение всей жизни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владеть способностью реализации намеченных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r>
      <w:tr>
        <w:trPr>
          <w:trHeight w:hRule="exact" w:val="855.53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УК-6.6 владеть навыками приобретения новых знаний и навыков; оптимального управления своим временем для саморазвития на основе принципов образования в течение всей жизни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Б1.О.03.02 «Основы самоорганизации и саморазвития студента» относится к обязательной части, является дисциплиной Блока Б1. «Дисциплины (модули)». Модуль "Самоорганизация, саморазвитие и безопасность жизнедеятельности"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4)</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УК-6, УК-3</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Особенности самоорганизации времени учебной деятельности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Особенности развития памяти в процессе саморегуляции и самооргани-зации деятельности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Учет основных мыслительных операций в процессе саморегуляции и самоорганизации деятельности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Особенности  психических состояний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Саморегуляция психических состояний обучающихся посредством изменения внешних условий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Теоретические основы тайм-менеджмента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Особенности самоорганизации времени учебной деятельности</w:t>
            </w:r>
          </w:p>
          <w:p>
            <w:pPr>
              <w:jc w:val="left"/>
              <w:spacing w:after="0" w:line="240" w:lineRule="auto"/>
              <w:rPr>
                <w:sz w:val="24"/>
                <w:szCs w:val="24"/>
              </w:rPr>
            </w:pPr>
            <w:r>
              <w:rPr>
                <w:rFonts w:ascii="Times New Roman" w:hAnsi="Times New Roman" w:cs="Times New Roman"/>
                <w:color w:val="#000000"/>
                <w:sz w:val="24"/>
                <w:szCs w:val="24"/>
              </w:rPr>
              <w:t>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Особенности развития памяти в процессе саморегуляции и</w:t>
            </w:r>
          </w:p>
          <w:p>
            <w:pPr>
              <w:jc w:val="left"/>
              <w:spacing w:after="0" w:line="240" w:lineRule="auto"/>
              <w:rPr>
                <w:sz w:val="24"/>
                <w:szCs w:val="24"/>
              </w:rPr>
            </w:pPr>
            <w:r>
              <w:rPr>
                <w:rFonts w:ascii="Times New Roman" w:hAnsi="Times New Roman" w:cs="Times New Roman"/>
                <w:color w:val="#000000"/>
                <w:sz w:val="24"/>
                <w:szCs w:val="24"/>
              </w:rPr>
              <w:t> самоорганизации деятельности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Круглый стол "Самообразование  как фактор совершенствования</w:t>
            </w:r>
          </w:p>
          <w:p>
            <w:pPr>
              <w:jc w:val="left"/>
              <w:spacing w:after="0" w:line="240" w:lineRule="auto"/>
              <w:rPr>
                <w:sz w:val="24"/>
                <w:szCs w:val="24"/>
              </w:rPr>
            </w:pPr>
            <w:r>
              <w:rPr>
                <w:rFonts w:ascii="Times New Roman" w:hAnsi="Times New Roman" w:cs="Times New Roman"/>
                <w:color w:val="#000000"/>
                <w:sz w:val="24"/>
                <w:szCs w:val="24"/>
              </w:rPr>
              <w:t>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Учет основных мыслительных операций в процессе саморегуляции и самоорганизации деятельности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Особенности  психических состояний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Саморегуляция психических состояний обучающихся посредством изменения внешних условий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Необходимость самоорганизации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Стороны жизни, в которых возможно достижение успеха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Зачем нужно ставить цели?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Психология организации времени и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Психология самоорганизации и саморазвития студента.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5837.07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83.7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Особенности самоорганизации времени учебной деятельности обучающихся</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2660.1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и структура работы по организации времени учебной деятельности студентов. Культура учебного труда как особая сфера деятельности человека, связанная с его способностью решать познавательные задачи, требующие высокой степени интеллек- туального развития и творчества. Основные признаки культуры учебного труда и их связь с последовательностью движения мысли, с мышлением категориями, с четким выражением нравственных позиций личности. Интеллект как умственное начало и мыслительная способность человека, факторы, влияющие на развитие умственных способностей студента. Роль вербальной информации в повышении интеллекта. Место различных источников вербальной информации в интеллектуальном росте студента.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Повышение умственных и творческих способностей студента на основе овладения искусством чтения, повышения эффективности восприятия информации, развития памяти и мышления. Особенности процесса чтения и его основные трудности. Основные недостатки, снижающие скорость чтения. Способы чтения в зависимости от целей чтения, сложности текста, его новизны и значимости и их применение в учебном процессе. Основные правила (алгоритмы) обработки текстов, определяющие последовательность организации процесса чтения с целью повышения его эффективности. Внимание, группировка и правильная организация запоминания как основные факторы развития памяти и основа развития мышления. Методика конспектирования лекционного материала и рекомендованной литературы. Основные требования, предъявляемые к конспектированию лекций и первоисточников. Правила рациональной организации текста в конспекте с использованием различных приемов его выделения и разграничения. Использование первоисточников и конспектов лекций при подготовке материалов для докладов и выступлений на семинарских и практических занятиях. Особенности представления изученного учебного материала в ходе выступлений на семинарских и практических занятиях</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Особенности развития памяти в процессе саморегуляции и самооргани- зации деятельности студентов</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Влияние формы представления информации на ее восприятие. Роль подсознатель-ных и эмоциональных факторов на искажение информации. Роль памяти в повышении эффективности умственного труда. Уровни памяти и их функции.</w:t>
            </w:r>
          </w:p>
          <w:p>
            <w:pPr>
              <w:jc w:val="both"/>
              <w:spacing w:after="0" w:line="240" w:lineRule="auto"/>
              <w:rPr>
                <w:sz w:val="24"/>
                <w:szCs w:val="24"/>
              </w:rPr>
            </w:pPr>
            <w:r>
              <w:rPr>
                <w:rFonts w:ascii="Times New Roman" w:hAnsi="Times New Roman" w:cs="Times New Roman"/>
                <w:color w:val="#000000"/>
                <w:sz w:val="24"/>
                <w:szCs w:val="24"/>
              </w:rPr>
              <w:t> Типы памяти и особенности представления информации у обучающихся. Особенно-сти самоорганизации студентов с визуальным тип памяти. Организация обучения студен-тов с аудиальным (слуховым типом) памяти. Особенности саморазвития студентов с кинестетическим типом памяти. Протекание процессов памяти у студентов. Роль процессов узнавания в организации саморазвития студентов. Учет процессов запоминания в самоорганизации деятельности обучающихся. Специфика протекания процессов непреднамеренного и преднамеренного запоминания в процессе самоорганизации деятельности. Приемы совершенствования памяти у обучающихся. Формулы мобилизации запоминания. Процедуры, облегчающие вспоминание забытой информации. Процедура отстроченного воспоминания забытой информации.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Учет основных мыслительных операций в процессе саморегуляции и самоорганизации деятельности студентов</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анализа как мыслительной операции в процессе организации деятельности обучающихся. Роль синтеза как мыслительной операции в процессе организации деятельности обучающихся. Синтетики и аналитики. Мыслители и художники. Мышление как  взаимодействие анализа и синтеза. Функция аналитической составляющей мышления: выделение подструктур. Работа синтетической составляющей мышления: составление схем целого курса. Взаимосвязь синтетического и аналитического типов мышления с образным и логическим мышлением.</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Особенности  психических состояний обучающихся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«психические состояния». Классификация психических состояний. Пони-мание особенностей протекания стресса в процессе организации деятельности обучаю- щихся.Настроение.   Саморегуляция психических состояний. Профилактика состояния утомления. Профилактика состояния рассеянности. Активное состояние как фактор про- дуктивной деятельности.  Активность. Пассивность. Сосредоточение, или концентрация психической деятельности. Духовное состояние как мотивационное  состояние. Состояние фрустрации. Исследование функционального состояния. Диагностика психических состояний обучающихся.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Саморегуляция психических состояний обучающихся посредством изменения внешних условий</w:t>
            </w:r>
          </w:p>
        </w:tc>
      </w:tr>
      <w:tr>
        <w:trPr>
          <w:trHeight w:hRule="exact" w:val="1373.1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состояний бодрости и работоспособности в процессе организации деятельности обучающихся. Саморегуляция настроения, техники саморегуляции. Техники саморегуляции психических состояний. Расслабление. Техники проведения расслабления. Мобилизация. Техники проведения мобилизации. Самовнушение. Техники проведения самовнушения. Техника «Использование воображения». Техника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«Воспоминание о будущем». Прием отвлечения.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Теоретические основы тайм-менеджмента</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управления временем для профессинальной деятельности. Технология, принципы и правила тайм-менеджмента. Методы тайм-мпенеджмента</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Особенности самоорганизации времени учебной деятельности</w:t>
            </w:r>
          </w:p>
          <w:p>
            <w:pPr>
              <w:jc w:val="center"/>
              <w:spacing w:after="0" w:line="240" w:lineRule="auto"/>
              <w:rPr>
                <w:sz w:val="24"/>
                <w:szCs w:val="24"/>
              </w:rPr>
            </w:pPr>
            <w:r>
              <w:rPr>
                <w:rFonts w:ascii="Times New Roman" w:hAnsi="Times New Roman" w:cs="Times New Roman"/>
                <w:b/>
                <w:color w:val="#000000"/>
                <w:sz w:val="24"/>
                <w:szCs w:val="24"/>
              </w:rPr>
              <w:t> обучающихся</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Содержание и структура работы по организации времени учебной деятельности студен- тов.</w:t>
            </w:r>
          </w:p>
          <w:p>
            <w:pPr>
              <w:jc w:val="both"/>
              <w:spacing w:after="0" w:line="240" w:lineRule="auto"/>
              <w:rPr>
                <w:sz w:val="24"/>
                <w:szCs w:val="24"/>
              </w:rPr>
            </w:pPr>
            <w:r>
              <w:rPr>
                <w:rFonts w:ascii="Times New Roman" w:hAnsi="Times New Roman" w:cs="Times New Roman"/>
                <w:color w:val="#000000"/>
                <w:sz w:val="24"/>
                <w:szCs w:val="24"/>
              </w:rPr>
              <w:t> 2.	Культура учебного труда как особая сфера деятельности человека, связанная с его спо- собностью решать познавательные задачи, требующие высокой степени интеллектуаль- ного развития и творчества.</w:t>
            </w:r>
          </w:p>
          <w:p>
            <w:pPr>
              <w:jc w:val="both"/>
              <w:spacing w:after="0" w:line="240" w:lineRule="auto"/>
              <w:rPr>
                <w:sz w:val="24"/>
                <w:szCs w:val="24"/>
              </w:rPr>
            </w:pPr>
            <w:r>
              <w:rPr>
                <w:rFonts w:ascii="Times New Roman" w:hAnsi="Times New Roman" w:cs="Times New Roman"/>
                <w:color w:val="#000000"/>
                <w:sz w:val="24"/>
                <w:szCs w:val="24"/>
              </w:rPr>
              <w:t> 3.	 Повышение умственных и творческих способностей студента на основе овладения ис- кусством чтения, повышения эффективности восприятия информации, развития памяти и мышления.</w:t>
            </w:r>
          </w:p>
          <w:p>
            <w:pPr>
              <w:jc w:val="both"/>
              <w:spacing w:after="0" w:line="240" w:lineRule="auto"/>
              <w:rPr>
                <w:sz w:val="24"/>
                <w:szCs w:val="24"/>
              </w:rPr>
            </w:pPr>
            <w:r>
              <w:rPr>
                <w:rFonts w:ascii="Times New Roman" w:hAnsi="Times New Roman" w:cs="Times New Roman"/>
                <w:color w:val="#000000"/>
                <w:sz w:val="24"/>
                <w:szCs w:val="24"/>
              </w:rPr>
              <w:t> 4.	Методика конспектирования лекционного материала и рекомендованной литературы.</w:t>
            </w:r>
          </w:p>
          <w:p>
            <w:pPr>
              <w:jc w:val="both"/>
              <w:spacing w:after="0" w:line="240" w:lineRule="auto"/>
              <w:rPr>
                <w:sz w:val="24"/>
                <w:szCs w:val="24"/>
              </w:rPr>
            </w:pPr>
            <w:r>
              <w:rPr>
                <w:rFonts w:ascii="Times New Roman" w:hAnsi="Times New Roman" w:cs="Times New Roman"/>
                <w:color w:val="#000000"/>
                <w:sz w:val="24"/>
                <w:szCs w:val="24"/>
              </w:rPr>
              <w:t> 5.	Особенности представления изученного учебного материала в ходе выступлений на семинарских и практических занятиях</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Особенности развития памяти в процессе саморегуляции и</w:t>
            </w:r>
          </w:p>
          <w:p>
            <w:pPr>
              <w:jc w:val="center"/>
              <w:spacing w:after="0" w:line="240" w:lineRule="auto"/>
              <w:rPr>
                <w:sz w:val="24"/>
                <w:szCs w:val="24"/>
              </w:rPr>
            </w:pPr>
            <w:r>
              <w:rPr>
                <w:rFonts w:ascii="Times New Roman" w:hAnsi="Times New Roman" w:cs="Times New Roman"/>
                <w:b/>
                <w:color w:val="#000000"/>
                <w:sz w:val="24"/>
                <w:szCs w:val="24"/>
              </w:rPr>
              <w:t> самоорганизации деятельности студентов</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Влияние формы представления информации на ее восприятие. Роль подсознательных и эмоциональных факторов на искажение информации.</w:t>
            </w:r>
          </w:p>
          <w:p>
            <w:pPr>
              <w:jc w:val="both"/>
              <w:spacing w:after="0" w:line="240" w:lineRule="auto"/>
              <w:rPr>
                <w:sz w:val="24"/>
                <w:szCs w:val="24"/>
              </w:rPr>
            </w:pPr>
            <w:r>
              <w:rPr>
                <w:rFonts w:ascii="Times New Roman" w:hAnsi="Times New Roman" w:cs="Times New Roman"/>
                <w:color w:val="#000000"/>
                <w:sz w:val="24"/>
                <w:szCs w:val="24"/>
              </w:rPr>
              <w:t> 2.	Роль памяти в повышении эффективности умственного труда. Уровни памяти и их функции.</w:t>
            </w:r>
          </w:p>
          <w:p>
            <w:pPr>
              <w:jc w:val="both"/>
              <w:spacing w:after="0" w:line="240" w:lineRule="auto"/>
              <w:rPr>
                <w:sz w:val="24"/>
                <w:szCs w:val="24"/>
              </w:rPr>
            </w:pPr>
            <w:r>
              <w:rPr>
                <w:rFonts w:ascii="Times New Roman" w:hAnsi="Times New Roman" w:cs="Times New Roman"/>
                <w:color w:val="#000000"/>
                <w:sz w:val="24"/>
                <w:szCs w:val="24"/>
              </w:rPr>
              <w:t> 3.	Типы памяти и особенности представления информации у обучающихся.</w:t>
            </w:r>
          </w:p>
          <w:p>
            <w:pPr>
              <w:jc w:val="both"/>
              <w:spacing w:after="0" w:line="240" w:lineRule="auto"/>
              <w:rPr>
                <w:sz w:val="24"/>
                <w:szCs w:val="24"/>
              </w:rPr>
            </w:pPr>
            <w:r>
              <w:rPr>
                <w:rFonts w:ascii="Times New Roman" w:hAnsi="Times New Roman" w:cs="Times New Roman"/>
                <w:color w:val="#000000"/>
                <w:sz w:val="24"/>
                <w:szCs w:val="24"/>
              </w:rPr>
              <w:t> 4.	Учет процессов запоминания в самоорганизации деятельности обучающихся.</w:t>
            </w:r>
          </w:p>
          <w:p>
            <w:pPr>
              <w:jc w:val="both"/>
              <w:spacing w:after="0" w:line="240" w:lineRule="auto"/>
              <w:rPr>
                <w:sz w:val="24"/>
                <w:szCs w:val="24"/>
              </w:rPr>
            </w:pPr>
            <w:r>
              <w:rPr>
                <w:rFonts w:ascii="Times New Roman" w:hAnsi="Times New Roman" w:cs="Times New Roman"/>
                <w:color w:val="#000000"/>
                <w:sz w:val="24"/>
                <w:szCs w:val="24"/>
              </w:rPr>
              <w:t> 5.	Приемы совершенствования памяти. Формулы мобилизации запоминания. Процедуры, облегчающие вспоминание забытой информации.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Круглый стол "Самообразование  как фактор совершенствования</w:t>
            </w:r>
          </w:p>
          <w:p>
            <w:pPr>
              <w:jc w:val="center"/>
              <w:spacing w:after="0" w:line="240" w:lineRule="auto"/>
              <w:rPr>
                <w:sz w:val="24"/>
                <w:szCs w:val="24"/>
              </w:rPr>
            </w:pPr>
            <w:r>
              <w:rPr>
                <w:rFonts w:ascii="Times New Roman" w:hAnsi="Times New Roman" w:cs="Times New Roman"/>
                <w:b/>
                <w:color w:val="#000000"/>
                <w:sz w:val="24"/>
                <w:szCs w:val="24"/>
              </w:rPr>
              <w:t> профессиональной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Учет основных мыслительных операций в процессе саморегуляции и самоорганизации деятельности студентов</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мыслительных операций в процессе самоорганизации исаморегуляции</w:t>
            </w:r>
          </w:p>
          <w:p>
            <w:pPr>
              <w:jc w:val="both"/>
              <w:spacing w:after="0" w:line="240" w:lineRule="auto"/>
              <w:rPr>
                <w:sz w:val="24"/>
                <w:szCs w:val="24"/>
              </w:rPr>
            </w:pPr>
            <w:r>
              <w:rPr>
                <w:rFonts w:ascii="Times New Roman" w:hAnsi="Times New Roman" w:cs="Times New Roman"/>
                <w:color w:val="#000000"/>
                <w:sz w:val="24"/>
                <w:szCs w:val="24"/>
              </w:rPr>
              <w:t> 2.	Этапы продуктивной мыслительной деятельности. Творческие операции и результаты мышления. Диалогичность продуктивного мышления. Методы развития творческого мышления</w:t>
            </w:r>
          </w:p>
          <w:p>
            <w:pPr>
              <w:jc w:val="both"/>
              <w:spacing w:after="0" w:line="240" w:lineRule="auto"/>
              <w:rPr>
                <w:sz w:val="24"/>
                <w:szCs w:val="24"/>
              </w:rPr>
            </w:pPr>
            <w:r>
              <w:rPr>
                <w:rFonts w:ascii="Times New Roman" w:hAnsi="Times New Roman" w:cs="Times New Roman"/>
                <w:color w:val="#000000"/>
                <w:sz w:val="24"/>
                <w:szCs w:val="24"/>
              </w:rPr>
              <w:t> 3.	Наблюдение как метод диагностики самоорганизации</w:t>
            </w:r>
          </w:p>
          <w:p>
            <w:pPr>
              <w:jc w:val="both"/>
              <w:spacing w:after="0" w:line="240" w:lineRule="auto"/>
              <w:rPr>
                <w:sz w:val="24"/>
                <w:szCs w:val="24"/>
              </w:rPr>
            </w:pPr>
            <w:r>
              <w:rPr>
                <w:rFonts w:ascii="Times New Roman" w:hAnsi="Times New Roman" w:cs="Times New Roman"/>
                <w:color w:val="#000000"/>
                <w:sz w:val="24"/>
                <w:szCs w:val="24"/>
              </w:rPr>
              <w:t> 4.	Составление и анализ хронокарт</w:t>
            </w:r>
          </w:p>
          <w:p>
            <w:pPr>
              <w:jc w:val="both"/>
              <w:spacing w:after="0" w:line="240" w:lineRule="auto"/>
              <w:rPr>
                <w:sz w:val="24"/>
                <w:szCs w:val="24"/>
              </w:rPr>
            </w:pPr>
            <w:r>
              <w:rPr>
                <w:rFonts w:ascii="Times New Roman" w:hAnsi="Times New Roman" w:cs="Times New Roman"/>
                <w:color w:val="#000000"/>
                <w:sz w:val="24"/>
                <w:szCs w:val="24"/>
              </w:rPr>
              <w:t> 5.	Самоорганизация учения при работе с книгой</w:t>
            </w:r>
          </w:p>
          <w:p>
            <w:pPr>
              <w:jc w:val="both"/>
              <w:spacing w:after="0" w:line="240" w:lineRule="auto"/>
              <w:rPr>
                <w:sz w:val="24"/>
                <w:szCs w:val="24"/>
              </w:rPr>
            </w:pPr>
            <w:r>
              <w:rPr>
                <w:rFonts w:ascii="Times New Roman" w:hAnsi="Times New Roman" w:cs="Times New Roman"/>
                <w:color w:val="#000000"/>
                <w:sz w:val="24"/>
                <w:szCs w:val="24"/>
              </w:rPr>
              <w:t> 6.	Умение слушать. Приемы рационального слушания.</w:t>
            </w:r>
          </w:p>
          <w:p>
            <w:pPr>
              <w:jc w:val="both"/>
              <w:spacing w:after="0" w:line="240" w:lineRule="auto"/>
              <w:rPr>
                <w:sz w:val="24"/>
                <w:szCs w:val="24"/>
              </w:rPr>
            </w:pPr>
            <w:r>
              <w:rPr>
                <w:rFonts w:ascii="Times New Roman" w:hAnsi="Times New Roman" w:cs="Times New Roman"/>
                <w:color w:val="#000000"/>
                <w:sz w:val="24"/>
                <w:szCs w:val="24"/>
              </w:rPr>
              <w:t> 7.	Правила написания реферата, эссе, рецензии, аннотации, курсовой работы.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Особенности  психических состояний обучающихся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«психические состояния». Классификация психических состояний.</w:t>
            </w:r>
          </w:p>
          <w:p>
            <w:pPr>
              <w:jc w:val="both"/>
              <w:spacing w:after="0" w:line="240" w:lineRule="auto"/>
              <w:rPr>
                <w:sz w:val="24"/>
                <w:szCs w:val="24"/>
              </w:rPr>
            </w:pPr>
            <w:r>
              <w:rPr>
                <w:rFonts w:ascii="Times New Roman" w:hAnsi="Times New Roman" w:cs="Times New Roman"/>
                <w:color w:val="#000000"/>
                <w:sz w:val="24"/>
                <w:szCs w:val="24"/>
              </w:rPr>
              <w:t> 2.	Понимание особенностей протекания стресса в процессе организации деятельности обучающихся. Настроение.</w:t>
            </w:r>
          </w:p>
          <w:p>
            <w:pPr>
              <w:jc w:val="both"/>
              <w:spacing w:after="0" w:line="240" w:lineRule="auto"/>
              <w:rPr>
                <w:sz w:val="24"/>
                <w:szCs w:val="24"/>
              </w:rPr>
            </w:pPr>
            <w:r>
              <w:rPr>
                <w:rFonts w:ascii="Times New Roman" w:hAnsi="Times New Roman" w:cs="Times New Roman"/>
                <w:color w:val="#000000"/>
                <w:sz w:val="24"/>
                <w:szCs w:val="24"/>
              </w:rPr>
              <w:t> 3.	  Саморегуляция психических состояний. Профилактика состояния утомления.</w:t>
            </w:r>
          </w:p>
          <w:p>
            <w:pPr>
              <w:jc w:val="both"/>
              <w:spacing w:after="0" w:line="240" w:lineRule="auto"/>
              <w:rPr>
                <w:sz w:val="24"/>
                <w:szCs w:val="24"/>
              </w:rPr>
            </w:pPr>
            <w:r>
              <w:rPr>
                <w:rFonts w:ascii="Times New Roman" w:hAnsi="Times New Roman" w:cs="Times New Roman"/>
                <w:color w:val="#000000"/>
                <w:sz w:val="24"/>
                <w:szCs w:val="24"/>
              </w:rPr>
              <w:t> 4.	Профилактика состояния рассеянности. Активное состояние как фактор продуктив-ной деятельности.</w:t>
            </w:r>
          </w:p>
          <w:p>
            <w:pPr>
              <w:jc w:val="both"/>
              <w:spacing w:after="0" w:line="240" w:lineRule="auto"/>
              <w:rPr>
                <w:sz w:val="24"/>
                <w:szCs w:val="24"/>
              </w:rPr>
            </w:pPr>
            <w:r>
              <w:rPr>
                <w:rFonts w:ascii="Times New Roman" w:hAnsi="Times New Roman" w:cs="Times New Roman"/>
                <w:color w:val="#000000"/>
                <w:sz w:val="24"/>
                <w:szCs w:val="24"/>
              </w:rPr>
              <w:t> 5.	Активность. Пассивность. Сосредоточение, или концентрация психической деятель- ности. Духовное состояние как мотивационное  состояние. Состояние фрустрации. Исследование функционального состояния.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Саморегуляция психических состояний обучающихся посредством изменения внешних условий</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Концепции саморегуляции психических состояний.</w:t>
            </w:r>
          </w:p>
          <w:p>
            <w:pPr>
              <w:jc w:val="both"/>
              <w:spacing w:after="0" w:line="240" w:lineRule="auto"/>
              <w:rPr>
                <w:sz w:val="24"/>
                <w:szCs w:val="24"/>
              </w:rPr>
            </w:pPr>
            <w:r>
              <w:rPr>
                <w:rFonts w:ascii="Times New Roman" w:hAnsi="Times New Roman" w:cs="Times New Roman"/>
                <w:color w:val="#000000"/>
                <w:sz w:val="24"/>
                <w:szCs w:val="24"/>
              </w:rPr>
              <w:t> 2.	Методы и способы саморегуляции.</w:t>
            </w:r>
          </w:p>
          <w:p>
            <w:pPr>
              <w:jc w:val="both"/>
              <w:spacing w:after="0" w:line="240" w:lineRule="auto"/>
              <w:rPr>
                <w:sz w:val="24"/>
                <w:szCs w:val="24"/>
              </w:rPr>
            </w:pPr>
            <w:r>
              <w:rPr>
                <w:rFonts w:ascii="Times New Roman" w:hAnsi="Times New Roman" w:cs="Times New Roman"/>
                <w:color w:val="#000000"/>
                <w:sz w:val="24"/>
                <w:szCs w:val="24"/>
              </w:rPr>
              <w:t> 3.	Проблемы управления психическим состоянием.</w:t>
            </w:r>
          </w:p>
          <w:p>
            <w:pPr>
              <w:jc w:val="both"/>
              <w:spacing w:after="0" w:line="240" w:lineRule="auto"/>
              <w:rPr>
                <w:sz w:val="24"/>
                <w:szCs w:val="24"/>
              </w:rPr>
            </w:pPr>
            <w:r>
              <w:rPr>
                <w:rFonts w:ascii="Times New Roman" w:hAnsi="Times New Roman" w:cs="Times New Roman"/>
                <w:color w:val="#000000"/>
                <w:sz w:val="24"/>
                <w:szCs w:val="24"/>
              </w:rPr>
              <w:t> 4.	Саморегуляция настроения, техники саморегуляции. Техники саморегуляции психиче- ских состояний.</w:t>
            </w:r>
          </w:p>
          <w:p>
            <w:pPr>
              <w:jc w:val="both"/>
              <w:spacing w:after="0" w:line="240" w:lineRule="auto"/>
              <w:rPr>
                <w:sz w:val="24"/>
                <w:szCs w:val="24"/>
              </w:rPr>
            </w:pPr>
            <w:r>
              <w:rPr>
                <w:rFonts w:ascii="Times New Roman" w:hAnsi="Times New Roman" w:cs="Times New Roman"/>
                <w:color w:val="#000000"/>
                <w:sz w:val="24"/>
                <w:szCs w:val="24"/>
              </w:rPr>
              <w:t> 5.	Расслабление. Техники проведения расслабления.</w:t>
            </w:r>
          </w:p>
          <w:p>
            <w:pPr>
              <w:jc w:val="both"/>
              <w:spacing w:after="0" w:line="240" w:lineRule="auto"/>
              <w:rPr>
                <w:sz w:val="24"/>
                <w:szCs w:val="24"/>
              </w:rPr>
            </w:pPr>
            <w:r>
              <w:rPr>
                <w:rFonts w:ascii="Times New Roman" w:hAnsi="Times New Roman" w:cs="Times New Roman"/>
                <w:color w:val="#000000"/>
                <w:sz w:val="24"/>
                <w:szCs w:val="24"/>
              </w:rPr>
              <w:t> 6.	Мобилизация. Техники проведения мобилизации.</w:t>
            </w:r>
          </w:p>
          <w:p>
            <w:pPr>
              <w:jc w:val="both"/>
              <w:spacing w:after="0" w:line="240" w:lineRule="auto"/>
              <w:rPr>
                <w:sz w:val="24"/>
                <w:szCs w:val="24"/>
              </w:rPr>
            </w:pPr>
            <w:r>
              <w:rPr>
                <w:rFonts w:ascii="Times New Roman" w:hAnsi="Times New Roman" w:cs="Times New Roman"/>
                <w:color w:val="#000000"/>
                <w:sz w:val="24"/>
                <w:szCs w:val="24"/>
              </w:rPr>
              <w:t> 7.	 Самовнушение. Техники проведения самовнушения.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Необходимость самоорганизации</w:t>
            </w:r>
          </w:p>
        </w:tc>
      </w:tr>
      <w:tr>
        <w:trPr>
          <w:trHeight w:hRule="exact" w:val="21.3149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Что такое в вашем понимании самоорганизация?</w:t>
            </w:r>
          </w:p>
          <w:p>
            <w:pPr>
              <w:jc w:val="left"/>
              <w:spacing w:after="0" w:line="240" w:lineRule="auto"/>
              <w:rPr>
                <w:sz w:val="24"/>
                <w:szCs w:val="24"/>
              </w:rPr>
            </w:pPr>
            <w:r>
              <w:rPr>
                <w:rFonts w:ascii="Times New Roman" w:hAnsi="Times New Roman" w:cs="Times New Roman"/>
                <w:color w:val="#000000"/>
                <w:sz w:val="24"/>
                <w:szCs w:val="24"/>
              </w:rPr>
              <w:t> 2 Что значит организовывать себя?</w:t>
            </w:r>
          </w:p>
          <w:p>
            <w:pPr>
              <w:jc w:val="left"/>
              <w:spacing w:after="0" w:line="240" w:lineRule="auto"/>
              <w:rPr>
                <w:sz w:val="24"/>
                <w:szCs w:val="24"/>
              </w:rPr>
            </w:pPr>
            <w:r>
              <w:rPr>
                <w:rFonts w:ascii="Times New Roman" w:hAnsi="Times New Roman" w:cs="Times New Roman"/>
                <w:color w:val="#000000"/>
                <w:sz w:val="24"/>
                <w:szCs w:val="24"/>
              </w:rPr>
              <w:t> 3.Для чего человеку нужна самоорганизация?</w:t>
            </w:r>
          </w:p>
          <w:p>
            <w:pPr>
              <w:jc w:val="left"/>
              <w:spacing w:after="0" w:line="240" w:lineRule="auto"/>
              <w:rPr>
                <w:sz w:val="24"/>
                <w:szCs w:val="24"/>
              </w:rPr>
            </w:pPr>
            <w:r>
              <w:rPr>
                <w:rFonts w:ascii="Times New Roman" w:hAnsi="Times New Roman" w:cs="Times New Roman"/>
                <w:color w:val="#000000"/>
                <w:sz w:val="24"/>
                <w:szCs w:val="24"/>
              </w:rPr>
              <w:t> 4.Что можно считать результатом?</w:t>
            </w:r>
          </w:p>
          <w:p>
            <w:pPr>
              <w:jc w:val="left"/>
              <w:spacing w:after="0" w:line="240" w:lineRule="auto"/>
              <w:rPr>
                <w:sz w:val="24"/>
                <w:szCs w:val="24"/>
              </w:rPr>
            </w:pPr>
            <w:r>
              <w:rPr>
                <w:rFonts w:ascii="Times New Roman" w:hAnsi="Times New Roman" w:cs="Times New Roman"/>
                <w:color w:val="#000000"/>
                <w:sz w:val="24"/>
                <w:szCs w:val="24"/>
              </w:rPr>
              <w:t> 5.Как можно оценить результат?</w:t>
            </w:r>
          </w:p>
          <w:p>
            <w:pPr>
              <w:jc w:val="left"/>
              <w:spacing w:after="0" w:line="240" w:lineRule="auto"/>
              <w:rPr>
                <w:sz w:val="24"/>
                <w:szCs w:val="24"/>
              </w:rPr>
            </w:pPr>
            <w:r>
              <w:rPr>
                <w:rFonts w:ascii="Times New Roman" w:hAnsi="Times New Roman" w:cs="Times New Roman"/>
                <w:color w:val="#000000"/>
                <w:sz w:val="24"/>
                <w:szCs w:val="24"/>
              </w:rPr>
              <w:t> 6.Что, по вашему мнению, значит «эффективно» обучаться в вузе?</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Стороны жизни, в которых возможно достижение успеха</w:t>
            </w:r>
          </w:p>
        </w:tc>
      </w:tr>
      <w:tr>
        <w:trPr>
          <w:trHeight w:hRule="exact" w:val="21.31518"/>
        </w:trPr>
        <w:tc>
          <w:tcPr>
            <w:tcW w:w="9640" w:type="dxa"/>
          </w:tcPr>
          <w:p/>
        </w:tc>
      </w:tr>
      <w:tr>
        <w:trPr>
          <w:trHeight w:hRule="exact" w:val="2207.7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1.Что может играть роль внешнего фактора в ходе карьерного продвижения в каждой из областей жизни?</w:t>
            </w:r>
          </w:p>
          <w:p>
            <w:pPr>
              <w:jc w:val="left"/>
              <w:spacing w:after="0" w:line="240" w:lineRule="auto"/>
              <w:rPr>
                <w:sz w:val="24"/>
                <w:szCs w:val="24"/>
              </w:rPr>
            </w:pPr>
            <w:r>
              <w:rPr>
                <w:rFonts w:ascii="Times New Roman" w:hAnsi="Times New Roman" w:cs="Times New Roman"/>
                <w:color w:val="#000000"/>
                <w:sz w:val="24"/>
                <w:szCs w:val="24"/>
              </w:rPr>
              <w:t> 2.Каким образом может повлиять обучение в университете как внешний фактор на вашу самореализацию в той или иной сфере активности?</w:t>
            </w:r>
          </w:p>
          <w:p>
            <w:pPr>
              <w:jc w:val="left"/>
              <w:spacing w:after="0" w:line="240" w:lineRule="auto"/>
              <w:rPr>
                <w:sz w:val="24"/>
                <w:szCs w:val="24"/>
              </w:rPr>
            </w:pPr>
            <w:r>
              <w:rPr>
                <w:rFonts w:ascii="Times New Roman" w:hAnsi="Times New Roman" w:cs="Times New Roman"/>
                <w:color w:val="#000000"/>
                <w:sz w:val="24"/>
                <w:szCs w:val="24"/>
              </w:rPr>
              <w:t> 3.Какими качествами должен обладать человек, чтобы достичь успеха в определенной области жизни?</w:t>
            </w:r>
          </w:p>
          <w:p>
            <w:pPr>
              <w:jc w:val="left"/>
              <w:spacing w:after="0" w:line="240" w:lineRule="auto"/>
              <w:rPr>
                <w:sz w:val="24"/>
                <w:szCs w:val="24"/>
              </w:rPr>
            </w:pPr>
            <w:r>
              <w:rPr>
                <w:rFonts w:ascii="Times New Roman" w:hAnsi="Times New Roman" w:cs="Times New Roman"/>
                <w:color w:val="#000000"/>
                <w:sz w:val="24"/>
                <w:szCs w:val="24"/>
              </w:rPr>
              <w:t> 4.	Какие из перечисленных качеств в большей степени влияют на достижение успеха в определенной жизненной сфере?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Зачем нужно ставить цели?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 чём заключается связь «проактивного» подхода к деятельности и постановки цели?</w:t>
            </w:r>
          </w:p>
          <w:p>
            <w:pPr>
              <w:jc w:val="left"/>
              <w:spacing w:after="0" w:line="240" w:lineRule="auto"/>
              <w:rPr>
                <w:sz w:val="24"/>
                <w:szCs w:val="24"/>
              </w:rPr>
            </w:pPr>
            <w:r>
              <w:rPr>
                <w:rFonts w:ascii="Times New Roman" w:hAnsi="Times New Roman" w:cs="Times New Roman"/>
                <w:color w:val="#000000"/>
                <w:sz w:val="24"/>
                <w:szCs w:val="24"/>
              </w:rPr>
              <w:t> 2.	Какое значение имеют цели для личной эффективности человека?</w:t>
            </w:r>
          </w:p>
          <w:p>
            <w:pPr>
              <w:jc w:val="left"/>
              <w:spacing w:after="0" w:line="240" w:lineRule="auto"/>
              <w:rPr>
                <w:sz w:val="24"/>
                <w:szCs w:val="24"/>
              </w:rPr>
            </w:pPr>
            <w:r>
              <w:rPr>
                <w:rFonts w:ascii="Times New Roman" w:hAnsi="Times New Roman" w:cs="Times New Roman"/>
                <w:color w:val="#000000"/>
                <w:sz w:val="24"/>
                <w:szCs w:val="24"/>
              </w:rPr>
              <w:t> 3.	Чем, по вашему мнению, отличаются желания, мечты и цели?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Психология организации времени и деятельности.</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время и его организация.</w:t>
            </w:r>
          </w:p>
          <w:p>
            <w:pPr>
              <w:jc w:val="left"/>
              <w:spacing w:after="0" w:line="240" w:lineRule="auto"/>
              <w:rPr>
                <w:sz w:val="24"/>
                <w:szCs w:val="24"/>
              </w:rPr>
            </w:pPr>
            <w:r>
              <w:rPr>
                <w:rFonts w:ascii="Times New Roman" w:hAnsi="Times New Roman" w:cs="Times New Roman"/>
                <w:color w:val="#000000"/>
                <w:sz w:val="24"/>
                <w:szCs w:val="24"/>
              </w:rPr>
              <w:t> 2.	 Общая характеристика подходов к исследованию времени.</w:t>
            </w:r>
          </w:p>
          <w:p>
            <w:pPr>
              <w:jc w:val="left"/>
              <w:spacing w:after="0" w:line="240" w:lineRule="auto"/>
              <w:rPr>
                <w:sz w:val="24"/>
                <w:szCs w:val="24"/>
              </w:rPr>
            </w:pPr>
            <w:r>
              <w:rPr>
                <w:rFonts w:ascii="Times New Roman" w:hAnsi="Times New Roman" w:cs="Times New Roman"/>
                <w:color w:val="#000000"/>
                <w:sz w:val="24"/>
                <w:szCs w:val="24"/>
              </w:rPr>
              <w:t> 3.	Биоритмологический подход к изучению времени человека.</w:t>
            </w:r>
          </w:p>
          <w:p>
            <w:pPr>
              <w:jc w:val="left"/>
              <w:spacing w:after="0" w:line="240" w:lineRule="auto"/>
              <w:rPr>
                <w:sz w:val="24"/>
                <w:szCs w:val="24"/>
              </w:rPr>
            </w:pPr>
            <w:r>
              <w:rPr>
                <w:rFonts w:ascii="Times New Roman" w:hAnsi="Times New Roman" w:cs="Times New Roman"/>
                <w:color w:val="#000000"/>
                <w:sz w:val="24"/>
                <w:szCs w:val="24"/>
              </w:rPr>
              <w:t> 4.	Психофизиологический подход к исследованию времени.</w:t>
            </w:r>
          </w:p>
          <w:p>
            <w:pPr>
              <w:jc w:val="left"/>
              <w:spacing w:after="0" w:line="240" w:lineRule="auto"/>
              <w:rPr>
                <w:sz w:val="24"/>
                <w:szCs w:val="24"/>
              </w:rPr>
            </w:pPr>
            <w:r>
              <w:rPr>
                <w:rFonts w:ascii="Times New Roman" w:hAnsi="Times New Roman" w:cs="Times New Roman"/>
                <w:color w:val="#000000"/>
                <w:sz w:val="24"/>
                <w:szCs w:val="24"/>
              </w:rPr>
              <w:t> 5.	Психологический подход к исследованию времени.</w:t>
            </w:r>
          </w:p>
          <w:p>
            <w:pPr>
              <w:jc w:val="left"/>
              <w:spacing w:after="0" w:line="240" w:lineRule="auto"/>
              <w:rPr>
                <w:sz w:val="24"/>
                <w:szCs w:val="24"/>
              </w:rPr>
            </w:pPr>
            <w:r>
              <w:rPr>
                <w:rFonts w:ascii="Times New Roman" w:hAnsi="Times New Roman" w:cs="Times New Roman"/>
                <w:color w:val="#000000"/>
                <w:sz w:val="24"/>
                <w:szCs w:val="24"/>
              </w:rPr>
              <w:t> 6.	Проявление личностных особенностей при организации времени.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Психология самоорганизации и саморазвития студента.</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Самоорганизация учебной деятельности студента. Основные подходы к определению по- нятия «самоорганизация» (личностный, деятельностный, технический, акмеологический). Структурно-функциональный состав самоорганизации. Взаимоотношение понятий «самоорганизация», «самоуправление» и «саморегуляция». Проблема связи самоорганизации с учебной деятельностью.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самоорганизации и саморазвития студента»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самостоятельной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студента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Куклина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Мушкина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Мазниченко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978-5-534-06270-0.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https://urait.ru/bcode/452858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Савина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Лопанова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978-5-534-12668-6.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https://urait.ru/bcode/447962</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Полный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Архангельский,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Лукашенко,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Телегина,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Бехтерев,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Архангельского,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Суворовой,</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Полный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Паблишер,</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978-5-9614-1881-1.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http://www.iprbookshop.ru/93046.html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Становление</w:t>
            </w:r>
            <w:r>
              <w:rPr/>
              <w:t xml:space="preserve"> </w:t>
            </w:r>
            <w:r>
              <w:rPr>
                <w:rFonts w:ascii="Times New Roman" w:hAnsi="Times New Roman" w:cs="Times New Roman"/>
                <w:color w:val="#000000"/>
                <w:sz w:val="24"/>
                <w:szCs w:val="24"/>
              </w:rPr>
              <w:t>субъектности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образовательных</w:t>
            </w:r>
            <w:r>
              <w:rPr/>
              <w:t xml:space="preserve"> </w:t>
            </w:r>
            <w:r>
              <w:rPr>
                <w:rFonts w:ascii="Times New Roman" w:hAnsi="Times New Roman" w:cs="Times New Roman"/>
                <w:color w:val="#000000"/>
                <w:sz w:val="24"/>
                <w:szCs w:val="24"/>
              </w:rPr>
              <w:t>процессах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Слободчиков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Становление</w:t>
            </w:r>
            <w:r>
              <w:rPr/>
              <w:t xml:space="preserve"> </w:t>
            </w:r>
            <w:r>
              <w:rPr>
                <w:rFonts w:ascii="Times New Roman" w:hAnsi="Times New Roman" w:cs="Times New Roman"/>
                <w:color w:val="#000000"/>
                <w:sz w:val="24"/>
                <w:szCs w:val="24"/>
              </w:rPr>
              <w:t>субъектности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образовательных</w:t>
            </w:r>
            <w:r>
              <w:rPr/>
              <w:t xml:space="preserve"> </w:t>
            </w:r>
            <w:r>
              <w:rPr>
                <w:rFonts w:ascii="Times New Roman" w:hAnsi="Times New Roman" w:cs="Times New Roman"/>
                <w:color w:val="#000000"/>
                <w:sz w:val="24"/>
                <w:szCs w:val="24"/>
              </w:rPr>
              <w:t>процессах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Православный</w:t>
            </w:r>
            <w:r>
              <w:rPr/>
              <w:t xml:space="preserve"> </w:t>
            </w:r>
            <w:r>
              <w:rPr>
                <w:rFonts w:ascii="Times New Roman" w:hAnsi="Times New Roman" w:cs="Times New Roman"/>
                <w:color w:val="#000000"/>
                <w:sz w:val="24"/>
                <w:szCs w:val="24"/>
              </w:rPr>
              <w:t>Свято-Тихоновский</w:t>
            </w:r>
            <w:r>
              <w:rPr/>
              <w:t xml:space="preserve"> </w:t>
            </w:r>
            <w:r>
              <w:rPr>
                <w:rFonts w:ascii="Times New Roman" w:hAnsi="Times New Roman" w:cs="Times New Roman"/>
                <w:color w:val="#000000"/>
                <w:sz w:val="24"/>
                <w:szCs w:val="24"/>
              </w:rPr>
              <w:t>гуманитарный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978-5-7429-0715-2.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http://www.iprbookshop.ru/34940.html</w:t>
            </w:r>
            <w:r>
              <w:rPr/>
              <w:t xml:space="preserve"> </w:t>
            </w:r>
          </w:p>
        </w:tc>
      </w:tr>
      <w:tr>
        <w:trPr>
          <w:trHeight w:hRule="exact" w:val="1340.199"/>
        </w:trPr>
        <w:tc>
          <w:tcPr>
            <w:tcW w:w="9654" w:type="dxa"/>
            <w:gridSpan w:val="2"/>
            <w:tcBorders>
</w:tcBorders>
            <w:vMerge/>
            <w:shd w:val="clear" w:color="#000000" w:fill="#FFFFFF"/>
            <w:vAlign w:val="top"/>
            <w:tcMar>
              <w:left w:w="34" w:type="dxa"/>
              <w:right w:w="34" w:type="dxa"/>
            </w:tcMar>
          </w:tcP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Психопрофилактика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практической</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Пахальян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http://www.iprbookshop.ru/37677.html</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Образовательный</w:t>
            </w:r>
            <w:r>
              <w:rPr/>
              <w:t xml:space="preserve"> </w:t>
            </w:r>
            <w:r>
              <w:rPr>
                <w:rFonts w:ascii="Times New Roman" w:hAnsi="Times New Roman" w:cs="Times New Roman"/>
                <w:color w:val="#000000"/>
                <w:sz w:val="24"/>
                <w:szCs w:val="24"/>
              </w:rPr>
              <w:t>процесс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профессиональном</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Блинов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Есенина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Клинк</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Сазонов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Факторович</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978-5-534-00080-1.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https://urait.ru/bcode/453508</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Развитие</w:t>
            </w:r>
            <w:r>
              <w:rPr/>
              <w:t xml:space="preserve"> </w:t>
            </w:r>
            <w:r>
              <w:rPr>
                <w:rFonts w:ascii="Times New Roman" w:hAnsi="Times New Roman" w:cs="Times New Roman"/>
                <w:color w:val="#000000"/>
                <w:sz w:val="24"/>
                <w:szCs w:val="24"/>
              </w:rPr>
              <w:t>навыков</w:t>
            </w:r>
            <w:r>
              <w:rPr/>
              <w:t xml:space="preserve"> </w:t>
            </w:r>
            <w:r>
              <w:rPr>
                <w:rFonts w:ascii="Times New Roman" w:hAnsi="Times New Roman" w:cs="Times New Roman"/>
                <w:color w:val="#000000"/>
                <w:sz w:val="24"/>
                <w:szCs w:val="24"/>
              </w:rPr>
              <w:t>эффективного</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временем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Медведева,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Развитие</w:t>
            </w:r>
            <w:r>
              <w:rPr/>
              <w:t xml:space="preserve"> </w:t>
            </w:r>
            <w:r>
              <w:rPr>
                <w:rFonts w:ascii="Times New Roman" w:hAnsi="Times New Roman" w:cs="Times New Roman"/>
                <w:color w:val="#000000"/>
                <w:sz w:val="24"/>
                <w:szCs w:val="24"/>
              </w:rPr>
              <w:t>навыков</w:t>
            </w:r>
            <w:r>
              <w:rPr/>
              <w:t xml:space="preserve"> </w:t>
            </w:r>
            <w:r>
              <w:rPr>
                <w:rFonts w:ascii="Times New Roman" w:hAnsi="Times New Roman" w:cs="Times New Roman"/>
                <w:color w:val="#000000"/>
                <w:sz w:val="24"/>
                <w:szCs w:val="24"/>
              </w:rPr>
              <w:t>эффективного</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временем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Казань:</w:t>
            </w:r>
            <w:r>
              <w:rPr/>
              <w:t xml:space="preserve"> </w:t>
            </w:r>
            <w:r>
              <w:rPr>
                <w:rFonts w:ascii="Times New Roman" w:hAnsi="Times New Roman" w:cs="Times New Roman"/>
                <w:color w:val="#000000"/>
                <w:sz w:val="24"/>
                <w:szCs w:val="24"/>
              </w:rPr>
              <w:t>Казанский</w:t>
            </w:r>
            <w:r>
              <w:rPr/>
              <w:t xml:space="preserve"> </w:t>
            </w:r>
            <w:r>
              <w:rPr>
                <w:rFonts w:ascii="Times New Roman" w:hAnsi="Times New Roman" w:cs="Times New Roman"/>
                <w:color w:val="#000000"/>
                <w:sz w:val="24"/>
                <w:szCs w:val="24"/>
              </w:rPr>
              <w:t>национальный</w:t>
            </w:r>
            <w:r>
              <w:rPr/>
              <w:t xml:space="preserve"> </w:t>
            </w:r>
            <w:r>
              <w:rPr>
                <w:rFonts w:ascii="Times New Roman" w:hAnsi="Times New Roman" w:cs="Times New Roman"/>
                <w:color w:val="#000000"/>
                <w:sz w:val="24"/>
                <w:szCs w:val="24"/>
              </w:rPr>
              <w:t>исследовательский</w:t>
            </w:r>
            <w:r>
              <w:rPr/>
              <w:t xml:space="preserve"> </w:t>
            </w:r>
            <w:r>
              <w:rPr>
                <w:rFonts w:ascii="Times New Roman" w:hAnsi="Times New Roman" w:cs="Times New Roman"/>
                <w:color w:val="#000000"/>
                <w:sz w:val="24"/>
                <w:szCs w:val="24"/>
              </w:rPr>
              <w:t>технологический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978-5-7882-2266-0.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http://www.iprbookshop.ru/95036.html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631.65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866.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48.4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968.9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646.14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62.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2023-2024_ФГОС3++2023_Бак-ОЗФО-Э(УРиСД)(23)_plx_Основы самоорганизации и саморазвития студента</dc:title>
  <dc:creator>FastReport.NET</dc:creator>
</cp:coreProperties>
</file>